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8CF" w:rsidRDefault="00E515B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  <w:u w:val="single"/>
        </w:rPr>
        <w:t>1 слайд</w:t>
      </w:r>
      <w:r>
        <w:rPr>
          <w:rFonts w:ascii="Times New Roman" w:hAnsi="Times New Roman" w:cs="Times New Roman"/>
          <w:sz w:val="26"/>
          <w:szCs w:val="26"/>
        </w:rPr>
        <w:t xml:space="preserve">. </w:t>
      </w:r>
    </w:p>
    <w:p w:rsidR="00B348CF" w:rsidRDefault="00E515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УЭ координирует работу двух муниципальных общественных Советов:</w:t>
      </w:r>
    </w:p>
    <w:p w:rsidR="00B348CF" w:rsidRDefault="00E515B4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Муниципальный общественный совет по реализации Стратегии (далее – Стратегия)</w:t>
      </w:r>
    </w:p>
    <w:p w:rsidR="00B348CF" w:rsidRDefault="00E515B4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Муниципальный общественный совет по улучшению инвестиционного климата и развитию предпринимательства при</w:t>
      </w:r>
      <w:r>
        <w:rPr>
          <w:rFonts w:ascii="Times New Roman" w:hAnsi="Times New Roman" w:cs="Times New Roman"/>
          <w:sz w:val="26"/>
          <w:szCs w:val="26"/>
        </w:rPr>
        <w:t xml:space="preserve"> администрации города Покачи (далее – МСП)</w:t>
      </w:r>
    </w:p>
    <w:p w:rsidR="00B348CF" w:rsidRDefault="00E515B4">
      <w:pPr>
        <w:spacing w:after="0" w:line="240" w:lineRule="auto"/>
        <w:ind w:left="36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2019 году организовано и проведено:</w:t>
      </w:r>
    </w:p>
    <w:p w:rsidR="00B348CF" w:rsidRDefault="00E515B4">
      <w:pPr>
        <w:pStyle w:val="a3"/>
        <w:numPr>
          <w:ilvl w:val="0"/>
          <w:numId w:val="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 Стратегии – 1 заседание Совета, на котором были рассмотрены вопросы о переизбрании состава Совета и итоги проведения форсайт-сессий по брендированию города Покачи;</w:t>
      </w:r>
    </w:p>
    <w:p w:rsidR="00B348CF" w:rsidRDefault="00E515B4">
      <w:pPr>
        <w:pStyle w:val="a3"/>
        <w:numPr>
          <w:ilvl w:val="0"/>
          <w:numId w:val="5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 МСП –</w:t>
      </w:r>
      <w:r>
        <w:rPr>
          <w:rFonts w:ascii="Times New Roman" w:hAnsi="Times New Roman" w:cs="Times New Roman"/>
          <w:sz w:val="26"/>
          <w:szCs w:val="26"/>
        </w:rPr>
        <w:t xml:space="preserve"> 5 заседаний Совета, на котором были рассмотрены вопрос о результатах проведения ОРВ в МО город Покачи (за 3 месяцев, за 9 месяцев). Хочу отметить, что  в 2019 году был утвержден новый состав Общественного Совета в число которого входит 75% индивидуальных </w:t>
      </w:r>
      <w:r>
        <w:rPr>
          <w:rFonts w:ascii="Times New Roman" w:hAnsi="Times New Roman" w:cs="Times New Roman"/>
          <w:sz w:val="26"/>
          <w:szCs w:val="26"/>
        </w:rPr>
        <w:t>предпринимателей, председателем назначена Фещенко Тамара Дмитриевна – председатель Покачевской  общественной организации «Общество предпринимателей».</w:t>
      </w:r>
    </w:p>
    <w:p w:rsidR="00B348CF" w:rsidRDefault="00B348CF">
      <w:pPr>
        <w:spacing w:after="0" w:line="240" w:lineRule="auto"/>
        <w:rPr>
          <w:rFonts w:ascii="Times New Roman" w:hAnsi="Times New Roman" w:cs="Times New Roman"/>
          <w:b/>
          <w:sz w:val="26"/>
          <w:szCs w:val="26"/>
          <w:u w:val="single"/>
        </w:rPr>
      </w:pPr>
    </w:p>
    <w:p w:rsidR="00B348CF" w:rsidRDefault="00E515B4">
      <w:pPr>
        <w:spacing w:after="0" w:line="240" w:lineRule="auto"/>
        <w:rPr>
          <w:rFonts w:ascii="Times New Roman" w:hAnsi="Times New Roman" w:cs="Times New Roman"/>
          <w:b/>
          <w:sz w:val="26"/>
          <w:szCs w:val="26"/>
          <w:u w:val="single"/>
        </w:rPr>
      </w:pPr>
      <w:r>
        <w:rPr>
          <w:rFonts w:ascii="Times New Roman" w:hAnsi="Times New Roman" w:cs="Times New Roman"/>
          <w:b/>
          <w:sz w:val="26"/>
          <w:szCs w:val="26"/>
          <w:u w:val="single"/>
        </w:rPr>
        <w:t>2 слайд.</w:t>
      </w:r>
    </w:p>
    <w:p w:rsidR="00B348CF" w:rsidRDefault="00E515B4">
      <w:pPr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рамках антикоррупционной деятельности в 2016 году ОМС город Покачи внедрена система ОРВ, экспе</w:t>
      </w:r>
      <w:r>
        <w:rPr>
          <w:rFonts w:ascii="Times New Roman" w:hAnsi="Times New Roman" w:cs="Times New Roman"/>
          <w:sz w:val="26"/>
          <w:szCs w:val="26"/>
        </w:rPr>
        <w:t xml:space="preserve">ртизы и ОФВ муниципальных НПА, затрагивающих вопросы осуществления предпринимательской и инвестиционной деятельности. </w:t>
      </w:r>
    </w:p>
    <w:p w:rsidR="00B348CF" w:rsidRDefault="00E515B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Заключено </w:t>
      </w:r>
      <w:r>
        <w:rPr>
          <w:rFonts w:hAnsi="Times New Roman" w:cs="Times New Roman"/>
          <w:sz w:val="26"/>
          <w:szCs w:val="26"/>
          <w:lang w:val="en-US"/>
        </w:rPr>
        <w:t>4</w:t>
      </w:r>
      <w:r>
        <w:rPr>
          <w:rFonts w:ascii="Times New Roman" w:hAnsi="Times New Roman" w:cs="Times New Roman"/>
          <w:sz w:val="26"/>
          <w:szCs w:val="26"/>
        </w:rPr>
        <w:t xml:space="preserve"> соглашения о взаимодействии при проведении ОРВ, экспертизы и ОФВ между администрацией города Покачи и организациями, представ</w:t>
      </w:r>
      <w:r>
        <w:rPr>
          <w:rFonts w:ascii="Times New Roman" w:hAnsi="Times New Roman" w:cs="Times New Roman"/>
          <w:sz w:val="26"/>
          <w:szCs w:val="26"/>
        </w:rPr>
        <w:t>ляющими интересы предпринимательского и инвестиционного сообщества, такими как:</w:t>
      </w:r>
    </w:p>
    <w:p w:rsidR="00B348CF" w:rsidRDefault="00E515B4">
      <w:pPr>
        <w:pStyle w:val="a3"/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Покачевская общественная организация «Общество предпринимателей»;</w:t>
      </w:r>
    </w:p>
    <w:p w:rsidR="00B348CF" w:rsidRDefault="00E515B4">
      <w:pPr>
        <w:pStyle w:val="a3"/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Союз «Нижнвартовская торгово-промышленная палата»;</w:t>
      </w:r>
    </w:p>
    <w:p w:rsidR="00B348CF" w:rsidRDefault="00E515B4">
      <w:pPr>
        <w:pStyle w:val="a3"/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Лангепасская городская общественная организация «Общество п</w:t>
      </w:r>
      <w:r>
        <w:rPr>
          <w:rFonts w:ascii="Times New Roman" w:hAnsi="Times New Roman" w:cs="Times New Roman"/>
          <w:sz w:val="26"/>
          <w:szCs w:val="26"/>
        </w:rPr>
        <w:t>редпринимателей».</w:t>
      </w:r>
    </w:p>
    <w:p w:rsidR="00B348CF" w:rsidRDefault="00E515B4">
      <w:pPr>
        <w:pStyle w:val="a3"/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lang w:val="en-US"/>
        </w:rPr>
        <w:t>Уполномоченный позащите прав предпринимателей.</w:t>
      </w:r>
    </w:p>
    <w:p w:rsidR="00B348CF" w:rsidRDefault="00E515B4">
      <w:pPr>
        <w:tabs>
          <w:tab w:val="left" w:pos="1134"/>
        </w:tabs>
        <w:spacing w:after="0" w:line="240" w:lineRule="auto"/>
        <w:rPr>
          <w:rFonts w:ascii="Times New Roman" w:hAnsi="Times New Roman" w:cs="Times New Roman"/>
          <w:sz w:val="26"/>
          <w:szCs w:val="26"/>
          <w:lang w:val="en-US"/>
        </w:rPr>
      </w:pPr>
      <w:r>
        <w:rPr>
          <w:rFonts w:ascii="Times New Roman" w:hAnsi="Times New Roman" w:cs="Times New Roman"/>
          <w:sz w:val="26"/>
          <w:szCs w:val="26"/>
          <w:lang w:val="en-US"/>
        </w:rPr>
        <w:t>Так же на стадии согласования находятся ещё 2 соглашения о взаимодействии:</w:t>
      </w:r>
    </w:p>
    <w:p w:rsidR="00B348CF" w:rsidRDefault="00E515B4">
      <w:pPr>
        <w:tabs>
          <w:tab w:val="left" w:pos="1134"/>
        </w:tabs>
        <w:spacing w:after="0" w:line="240" w:lineRule="auto"/>
        <w:rPr>
          <w:rFonts w:ascii="Times New Roman" w:hAnsi="Times New Roman" w:cs="Times New Roman"/>
          <w:sz w:val="26"/>
          <w:szCs w:val="26"/>
          <w:lang w:val="en-US"/>
        </w:rPr>
      </w:pPr>
      <w:r>
        <w:rPr>
          <w:rFonts w:ascii="Times New Roman" w:hAnsi="Times New Roman" w:cs="Times New Roman"/>
          <w:sz w:val="26"/>
          <w:szCs w:val="26"/>
          <w:lang w:val="en-US"/>
        </w:rPr>
        <w:t>1. Общественный председатель Уполномоченного по защите прав предпринимателей в лице Алевой Зульфии М.</w:t>
      </w:r>
    </w:p>
    <w:p w:rsidR="00B348CF" w:rsidRDefault="00E515B4">
      <w:pPr>
        <w:tabs>
          <w:tab w:val="left" w:pos="1134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lang w:val="en-US"/>
        </w:rPr>
        <w:t xml:space="preserve">2. </w:t>
      </w:r>
      <w:r>
        <w:rPr>
          <w:rFonts w:ascii="Times New Roman" w:hAnsi="Times New Roman" w:cs="Times New Roman"/>
          <w:sz w:val="26"/>
          <w:szCs w:val="26"/>
          <w:lang w:val="en-US"/>
        </w:rPr>
        <w:t xml:space="preserve">Общественный представитель Уполномоченного по защите прав предпринимателей в лице Шкоды Ирины Николаевны. </w:t>
      </w:r>
    </w:p>
    <w:p w:rsidR="00B348CF" w:rsidRDefault="00B348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B348CF" w:rsidRDefault="00E515B4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3 слайд.</w:t>
      </w:r>
    </w:p>
    <w:p w:rsidR="00B348CF" w:rsidRDefault="00E515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 итогам работы с 01 января по 10 декабря 2019 год, 28 проектов муниципальных нормативных актов были направлены на публичные обсуждения че</w:t>
      </w:r>
      <w:r>
        <w:rPr>
          <w:rFonts w:ascii="Times New Roman" w:hAnsi="Times New Roman" w:cs="Times New Roman"/>
          <w:sz w:val="26"/>
          <w:szCs w:val="26"/>
        </w:rPr>
        <w:t xml:space="preserve">рез Интернет-портал (https://regulation.admhmao.ru), для проведения ОРВ. В </w:t>
      </w:r>
      <w:r>
        <w:rPr>
          <w:rFonts w:ascii="Times New Roman" w:hAnsi="Times New Roman" w:cs="Times New Roman"/>
          <w:sz w:val="26"/>
          <w:szCs w:val="26"/>
          <w:lang w:val="en-US"/>
        </w:rPr>
        <w:t>отношении четырёх</w:t>
      </w:r>
      <w:r>
        <w:rPr>
          <w:rFonts w:ascii="Times New Roman" w:hAnsi="Times New Roman" w:cs="Times New Roman"/>
          <w:sz w:val="26"/>
          <w:szCs w:val="26"/>
        </w:rPr>
        <w:t xml:space="preserve"> проектов МНПА поступили 20 предложений и замечаний от экспертов, представителей предпринимательской деятельности, из них 17 предложенийполностью были учтены при ра</w:t>
      </w:r>
      <w:r>
        <w:rPr>
          <w:rFonts w:ascii="Times New Roman" w:hAnsi="Times New Roman" w:cs="Times New Roman"/>
          <w:sz w:val="26"/>
          <w:szCs w:val="26"/>
        </w:rPr>
        <w:t>зработке проекта МНПА, что составляет 85% от общего числа, а также 2 предложения были учтены частично и 1 не учтено</w:t>
      </w:r>
    </w:p>
    <w:p w:rsidR="00B348CF" w:rsidRDefault="00B348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B348CF" w:rsidRDefault="00E515B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  <w:u w:val="single"/>
        </w:rPr>
        <w:t>4 слайд.</w:t>
      </w:r>
    </w:p>
    <w:p w:rsidR="00B348CF" w:rsidRDefault="00E515B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>
        <w:rPr>
          <w:rFonts w:ascii="Times New Roman" w:hAnsi="Times New Roman" w:cs="Times New Roman"/>
          <w:sz w:val="26"/>
          <w:szCs w:val="26"/>
        </w:rPr>
        <w:t>В рамках реализации комплекса мер по антикоррупционному</w:t>
      </w:r>
      <w:r>
        <w:rPr>
          <w:rFonts w:ascii="Times New Roman" w:hAnsi="Times New Roman" w:cs="Times New Roman"/>
          <w:sz w:val="26"/>
          <w:szCs w:val="26"/>
        </w:rPr>
        <w:t xml:space="preserve"> просвещению граждан МО город Покачи на 2019 год, утвержденного ПАГ от 28.12.2018 №1337, управлением экономики в 2019 году была опубликована статья 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в газете «Покачевский 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lastRenderedPageBreak/>
        <w:t>вестник» по развитию ОРВ в городе Покачи. (№4 (1444) от 01.02.2019, а так же размещала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>сь информация посредством интерактивных площадок (мессенджер «</w:t>
      </w:r>
      <w:r>
        <w:rPr>
          <w:rFonts w:ascii="Times New Roman" w:eastAsia="Times New Roman" w:hAnsi="Times New Roman" w:cs="Times New Roman"/>
          <w:sz w:val="26"/>
          <w:szCs w:val="26"/>
          <w:lang w:val="en-US" w:eastAsia="ar-SA"/>
        </w:rPr>
        <w:t>Viber</w:t>
      </w: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>»,  социальная сеть «Вконтакте»).</w:t>
      </w:r>
    </w:p>
    <w:p w:rsidR="00B348CF" w:rsidRDefault="00E515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eastAsia="Times New Roman" w:hAnsi="Times New Roman" w:cs="Times New Roman"/>
          <w:sz w:val="26"/>
          <w:szCs w:val="26"/>
          <w:lang w:val="en-US" w:eastAsia="ar-SA"/>
        </w:rPr>
        <w:t>Учитывая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вышеизложенное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,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члены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общественного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Совета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по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реализации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Стратегии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и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общественнрго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Совета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по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улучшениюинвестиционного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климата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и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развитию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предприни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мательства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при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администрации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города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Покачи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,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активно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участвуют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в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реализации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актуальных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антикоррупционных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 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>вопросов</w:t>
      </w:r>
      <w:r>
        <w:rPr>
          <w:rFonts w:eastAsia="Times New Roman" w:hAnsi="Times New Roman" w:cs="Times New Roman"/>
          <w:sz w:val="26"/>
          <w:szCs w:val="26"/>
          <w:lang w:val="en-US" w:eastAsia="ar-SA"/>
        </w:rPr>
        <w:t xml:space="preserve">. </w:t>
      </w:r>
    </w:p>
    <w:sectPr w:rsidR="00B348CF" w:rsidSect="00B348CF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tmpl w:val="364C774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0000001"/>
    <w:multiLevelType w:val="hybridMultilevel"/>
    <w:tmpl w:val="1AB024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0000002"/>
    <w:multiLevelType w:val="hybridMultilevel"/>
    <w:tmpl w:val="ED7EAE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0000003"/>
    <w:multiLevelType w:val="hybridMultilevel"/>
    <w:tmpl w:val="5A063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0000004"/>
    <w:multiLevelType w:val="hybridMultilevel"/>
    <w:tmpl w:val="A664D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0000005"/>
    <w:multiLevelType w:val="hybridMultilevel"/>
    <w:tmpl w:val="703E7CC2"/>
    <w:lvl w:ilvl="0" w:tplc="0419000F">
      <w:start w:val="1"/>
      <w:numFmt w:val="decimal"/>
      <w:lvlText w:val="%1."/>
      <w:lvlJc w:val="left"/>
      <w:pPr>
        <w:ind w:left="1139" w:hanging="360"/>
      </w:pPr>
    </w:lvl>
    <w:lvl w:ilvl="1" w:tplc="04190019" w:tentative="1">
      <w:start w:val="1"/>
      <w:numFmt w:val="lowerLetter"/>
      <w:lvlText w:val="%2."/>
      <w:lvlJc w:val="left"/>
      <w:pPr>
        <w:ind w:left="1859" w:hanging="360"/>
      </w:pPr>
    </w:lvl>
    <w:lvl w:ilvl="2" w:tplc="0419001B" w:tentative="1">
      <w:start w:val="1"/>
      <w:numFmt w:val="lowerRoman"/>
      <w:lvlText w:val="%3."/>
      <w:lvlJc w:val="right"/>
      <w:pPr>
        <w:ind w:left="2579" w:hanging="180"/>
      </w:pPr>
    </w:lvl>
    <w:lvl w:ilvl="3" w:tplc="0419000F" w:tentative="1">
      <w:start w:val="1"/>
      <w:numFmt w:val="decimal"/>
      <w:lvlText w:val="%4."/>
      <w:lvlJc w:val="left"/>
      <w:pPr>
        <w:ind w:left="3299" w:hanging="360"/>
      </w:pPr>
    </w:lvl>
    <w:lvl w:ilvl="4" w:tplc="04190019" w:tentative="1">
      <w:start w:val="1"/>
      <w:numFmt w:val="lowerLetter"/>
      <w:lvlText w:val="%5."/>
      <w:lvlJc w:val="left"/>
      <w:pPr>
        <w:ind w:left="4019" w:hanging="360"/>
      </w:pPr>
    </w:lvl>
    <w:lvl w:ilvl="5" w:tplc="0419001B" w:tentative="1">
      <w:start w:val="1"/>
      <w:numFmt w:val="lowerRoman"/>
      <w:lvlText w:val="%6."/>
      <w:lvlJc w:val="right"/>
      <w:pPr>
        <w:ind w:left="4739" w:hanging="180"/>
      </w:pPr>
    </w:lvl>
    <w:lvl w:ilvl="6" w:tplc="0419000F" w:tentative="1">
      <w:start w:val="1"/>
      <w:numFmt w:val="decimal"/>
      <w:lvlText w:val="%7."/>
      <w:lvlJc w:val="left"/>
      <w:pPr>
        <w:ind w:left="5459" w:hanging="360"/>
      </w:pPr>
    </w:lvl>
    <w:lvl w:ilvl="7" w:tplc="04190019" w:tentative="1">
      <w:start w:val="1"/>
      <w:numFmt w:val="lowerLetter"/>
      <w:lvlText w:val="%8."/>
      <w:lvlJc w:val="left"/>
      <w:pPr>
        <w:ind w:left="6179" w:hanging="360"/>
      </w:pPr>
    </w:lvl>
    <w:lvl w:ilvl="8" w:tplc="0419001B" w:tentative="1">
      <w:start w:val="1"/>
      <w:numFmt w:val="lowerRoman"/>
      <w:lvlText w:val="%9."/>
      <w:lvlJc w:val="right"/>
      <w:pPr>
        <w:ind w:left="6899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compat>
    <w:useFELayout/>
  </w:compat>
  <w:rsids>
    <w:rsidRoot w:val="00B348CF"/>
    <w:rsid w:val="00B348CF"/>
    <w:rsid w:val="00E515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SimSun" w:hAnsi="Calibri" w:cs="SimSu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8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48C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462</Words>
  <Characters>2638</Characters>
  <Application>Microsoft Office Word</Application>
  <DocSecurity>0</DocSecurity>
  <Lines>21</Lines>
  <Paragraphs>6</Paragraphs>
  <ScaleCrop>false</ScaleCrop>
  <Company/>
  <LinksUpToDate>false</LinksUpToDate>
  <CharactersWithSpaces>3094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Econom-3</dc:creator>
  <cp:lastModifiedBy>Econom-3</cp:lastModifiedBy>
  <cp:revision>2</cp:revision>
  <cp:lastPrinted>2019-12-11T06:16:00Z</cp:lastPrinted>
  <dcterms:created xsi:type="dcterms:W3CDTF">2019-12-12T05:58:00Z</dcterms:created>
  <dcterms:modified xsi:type="dcterms:W3CDTF">2019-12-12T05:58:00Z</dcterms:modified>
</cp:coreProperties>
</file>